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predyspozycji przy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oddelegowaniem pracownika do wykonywania pracy zdalnej bardzo ważna jest ocena predyspozycji tej osoby. To od tej oceny zależą późniejsze efekty i wykonywanie zadań przez ta osobę. Jak dokonać właściwie takiej oceny predyspozycji do pracy zdalnej dowiecie się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predyspozycji przy pracy zdalnej to podstawa.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większość przedsiębiorstw wprowadziła konieczność pracy zdalnej bądź hybrydowej. Taka praca określana mianem HomeOffice niesie za sobą wiele korzyści i zagrożeń. HomeOffice jest naturalną konsekwencją epidemii korona wirusa. Konieczność izolacji przyczyniła się do częstszego oddelegowywania pracowników do pracy zdalnej. Jednak taka decyzja powinna być przemyślaną. W tym artykule przedstawimy najczęstsze wady i zalety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wysłaniem pracownika do pracy w domu każdy pracodawca powinien przeprowadzić badanie. Badanie to określane jest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ocena predyspozycji przy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Badanie ma na celu nie tylko sprawdzenie, czy pracownik jest w stanie efektywnie pracować poza biurem, ale również zmotywować pracownika do sumiennego wykonywania swoich obowiązków.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ocena predyspozycji przy pracy zdalnej jest konieczna?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Najlepszą odpowiedzią na to pytanie jest "To zależy". W praktyce dochodzi często do sytuacji, w której pracodawca nie ma możliwości zlecenia zadań pracownikowi do wykonania stacjonarnie w biurze. Dzieje się tak w sytuacji, kiedy członek zespołu miał kontakt z osobą zarażoną korona wirusem. Wtedy łatwiej jest oddelegować całą kadrę do pracy z domu niż kompletnie zawiesić działalność przedsiębiorstwa. Nie należy jednak marginalizować znaczenia </w:t>
      </w:r>
      <w:r>
        <w:rPr>
          <w:rFonts w:ascii="calibri" w:hAnsi="calibri" w:eastAsia="calibri" w:cs="calibri"/>
          <w:sz w:val="24"/>
          <w:szCs w:val="24"/>
          <w:b/>
        </w:rPr>
        <w:t xml:space="preserve">oceny predyspozycji przy pracy zdalnej</w:t>
      </w:r>
      <w:r>
        <w:rPr>
          <w:rFonts w:ascii="calibri" w:hAnsi="calibri" w:eastAsia="calibri" w:cs="calibri"/>
          <w:sz w:val="24"/>
          <w:szCs w:val="24"/>
        </w:rPr>
        <w:t xml:space="preserve">. To właśnie dzięki takiej ocenie pracownik będzie traktował pracę poza biurem jako przywilej, a nie smutny obowiązek. Takie podejście wpłynie korzystnie na motywacje pracownika i polepszy jakość wykonywanych przez niego zadań.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czy-ludzie-ktorych-zatrudniasz-potrafia-pracowac-zdal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2026-05-15T18:27:37+02:00</dcterms:created>
  <dcterms:modified xsi:type="dcterms:W3CDTF">2026-05-15T18:27:37+02:00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