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&lt;strong&gt;brak motywacji do pracy zdalnej&lt;/strong&gt;? Jakie czynniki powodują niechęć do wykonywania obowiązków? Przeczytaj nasz wpis i dowiedz się więcej!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Brak motywacji do pracy zdalnej — najważniejsze czynniki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pracy zdalnej może przynieść wiele korzyści. Często sami pracownicy podkreślają, że praca zdalna wywołuje w nich mniejszy stres, a także poczucie większej autonomii, co motywuje ich do lepszej pracy. Z drugiej strony, taki system pracy, może wiązać się również z powstawaniem licznych problemów i czynników, których wynikiem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motywacji do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co należy zwrócić uwagę i jak poradzić sobie z tym problemem? Skorzystaj z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może być spowodowany brak motywacji do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 może być spowodowany zupełnie innymi czynnikami, niż w przypadku osłabienia chęci do pracy wśród pracowników stacjonarnych. Największym problem w przypadku pracowników zdalnych jest zdecydowanie nieumiejętne zarządzanie czasem. Pracownicy mają problem z oddzieleniem pracy od życia prywatnego, czego konsekwencją jest zwiększenie poczucia stresu, wypalenie zawodowe i osłabienie zapału do pracy. Należy również zwrócić uwagę na odpowiednią komunikację w zespole zdalnym, a także regularne update'y i feedback dla pracowników, by stale podtrzymywać ich satysfakcję z pracy i możliwość rozwoju. Warto zadbać również o kontakty społeczne, a więc stworzyć przestrzeń na luźne rozmowy, np. poprzez komunikatory i stworzenie kanałów niezwiązanych z pracą.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tym problemem?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zapobiec występowaniu wśród pracowników takiego zjawiska,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motywacji do pracy zdalnej</w:t>
      </w:r>
      <w:r>
        <w:rPr>
          <w:rFonts w:ascii="calibri" w:hAnsi="calibri" w:eastAsia="calibri" w:cs="calibri"/>
          <w:sz w:val="24"/>
          <w:szCs w:val="24"/>
        </w:rPr>
        <w:t xml:space="preserve">, powinniśmy przede wszystkim zadbać o komunikację w firmie i odpowiedni podział obowiązków. Pracownicy, którzy będę na bieżąco informowani o zmieniającej się w firmie sytuacji, a także o jakości wykonywanych przez nich obowiązków, z pewnością będą mieć dużo większą motywację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kiedy-twoi-pracownicy-straca-motywacje-do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2026-05-15T18:27:37+02:00</dcterms:created>
  <dcterms:modified xsi:type="dcterms:W3CDTF">2026-05-15T18:27:37+02:00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